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C50E" w14:textId="77777777" w:rsidR="00156E20" w:rsidRPr="00320C69" w:rsidRDefault="00156E20" w:rsidP="00156E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5"/>
        </w:tabs>
        <w:jc w:val="center"/>
        <w:rPr>
          <w:rFonts w:ascii="Trebuchet MS" w:eastAsia="Calibri" w:hAnsi="Trebuchet MS" w:cs="Calibri"/>
          <w:color w:val="000000"/>
          <w:sz w:val="21"/>
          <w:szCs w:val="21"/>
        </w:rPr>
      </w:pPr>
      <w:bookmarkStart w:id="0" w:name="_GoBack"/>
      <w:bookmarkEnd w:id="0"/>
      <w:r w:rsidRPr="00320C69">
        <w:rPr>
          <w:rFonts w:ascii="Trebuchet MS" w:eastAsia="Calibri" w:hAnsi="Trebuchet MS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48F2D19" wp14:editId="73C1F524">
            <wp:simplePos x="0" y="0"/>
            <wp:positionH relativeFrom="column">
              <wp:posOffset>4832985</wp:posOffset>
            </wp:positionH>
            <wp:positionV relativeFrom="page">
              <wp:posOffset>300355</wp:posOffset>
            </wp:positionV>
            <wp:extent cx="1127760" cy="44640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2E656D8" wp14:editId="099E848C">
            <wp:simplePos x="0" y="0"/>
            <wp:positionH relativeFrom="column">
              <wp:posOffset>-280035</wp:posOffset>
            </wp:positionH>
            <wp:positionV relativeFrom="page">
              <wp:posOffset>365760</wp:posOffset>
            </wp:positionV>
            <wp:extent cx="1051560" cy="52578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C69">
        <w:rPr>
          <w:rFonts w:ascii="Trebuchet MS" w:eastAsia="Calibri" w:hAnsi="Trebuchet MS" w:cs="Calibri"/>
          <w:b/>
          <w:color w:val="000000"/>
        </w:rPr>
        <w:t>A</w:t>
      </w:r>
      <w:r>
        <w:rPr>
          <w:rFonts w:ascii="Trebuchet MS" w:eastAsia="Calibri" w:hAnsi="Trebuchet MS" w:cs="Calibri"/>
          <w:b/>
          <w:color w:val="000000"/>
        </w:rPr>
        <w:t>G</w:t>
      </w:r>
      <w:r w:rsidRPr="00320C69">
        <w:rPr>
          <w:rFonts w:ascii="Trebuchet MS" w:eastAsia="Calibri" w:hAnsi="Trebuchet MS" w:cs="Calibri"/>
          <w:b/>
          <w:color w:val="000000"/>
        </w:rPr>
        <w:t>RUPAMENTO DE ESCOLAS NUNO GONÇALVES</w:t>
      </w:r>
    </w:p>
    <w:p w14:paraId="6F04912F" w14:textId="77777777" w:rsidR="00156E20" w:rsidRDefault="00156E20" w:rsidP="00156E20">
      <w:pPr>
        <w:jc w:val="center"/>
        <w:rPr>
          <w:rFonts w:ascii="Trebuchet MS" w:hAnsi="Trebuchet MS"/>
          <w:sz w:val="28"/>
          <w:szCs w:val="28"/>
        </w:rPr>
      </w:pPr>
    </w:p>
    <w:p w14:paraId="1D42B5E2" w14:textId="77777777" w:rsidR="00156E20" w:rsidRPr="00320C69" w:rsidRDefault="00156E20" w:rsidP="00156E20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Departamento de Educação Física</w:t>
      </w:r>
    </w:p>
    <w:p w14:paraId="234851AE" w14:textId="77777777" w:rsidR="00156E20" w:rsidRPr="00320C69" w:rsidRDefault="00156E20" w:rsidP="00156E20">
      <w:pPr>
        <w:jc w:val="center"/>
        <w:rPr>
          <w:rFonts w:ascii="Trebuchet MS" w:hAnsi="Trebuchet MS"/>
        </w:rPr>
      </w:pPr>
    </w:p>
    <w:p w14:paraId="28724AFE" w14:textId="08D469C9" w:rsidR="00156E20" w:rsidRPr="00320C69" w:rsidRDefault="00156E20" w:rsidP="00156E20">
      <w:pPr>
        <w:jc w:val="center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 xml:space="preserve">FICHA DE TRABALHO – </w:t>
      </w:r>
      <w:r w:rsidR="00354381">
        <w:rPr>
          <w:rFonts w:ascii="Trebuchet MS" w:hAnsi="Trebuchet MS"/>
          <w:sz w:val="28"/>
          <w:szCs w:val="28"/>
        </w:rPr>
        <w:t>10</w:t>
      </w:r>
      <w:r w:rsidRPr="00320C69">
        <w:rPr>
          <w:rFonts w:ascii="Trebuchet MS" w:hAnsi="Trebuchet MS"/>
          <w:sz w:val="28"/>
          <w:szCs w:val="28"/>
        </w:rPr>
        <w:t xml:space="preserve">º ANO </w:t>
      </w:r>
    </w:p>
    <w:p w14:paraId="43B3B064" w14:textId="77777777" w:rsidR="00156E20" w:rsidRPr="00320C69" w:rsidRDefault="00156E20" w:rsidP="00156E20">
      <w:pPr>
        <w:jc w:val="center"/>
        <w:rPr>
          <w:rFonts w:ascii="Trebuchet MS" w:hAnsi="Trebuchet MS"/>
          <w:sz w:val="28"/>
          <w:szCs w:val="28"/>
        </w:rPr>
      </w:pPr>
    </w:p>
    <w:p w14:paraId="5F82B60E" w14:textId="011EC1C0" w:rsidR="00156E20" w:rsidRPr="00320C69" w:rsidRDefault="00156E20" w:rsidP="00156E20">
      <w:pPr>
        <w:jc w:val="both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>N</w:t>
      </w:r>
      <w:r>
        <w:rPr>
          <w:rFonts w:ascii="Trebuchet MS" w:hAnsi="Trebuchet MS"/>
          <w:sz w:val="28"/>
          <w:szCs w:val="28"/>
        </w:rPr>
        <w:t>ome</w:t>
      </w:r>
      <w:r w:rsidRPr="00320C69">
        <w:rPr>
          <w:rFonts w:ascii="Trebuchet MS" w:hAnsi="Trebuchet MS"/>
          <w:sz w:val="28"/>
          <w:szCs w:val="28"/>
        </w:rPr>
        <w:t xml:space="preserve">: </w:t>
      </w:r>
      <w:r>
        <w:rPr>
          <w:rFonts w:ascii="Trebuchet MS" w:hAnsi="Trebuchet MS"/>
          <w:sz w:val="28"/>
          <w:szCs w:val="28"/>
        </w:rPr>
        <w:t>_____________________________</w:t>
      </w:r>
      <w:proofErr w:type="spellStart"/>
      <w:r w:rsidRPr="00320C69">
        <w:rPr>
          <w:rFonts w:ascii="Trebuchet MS" w:hAnsi="Trebuchet MS"/>
          <w:sz w:val="28"/>
          <w:szCs w:val="28"/>
        </w:rPr>
        <w:t>Nº</w:t>
      </w:r>
      <w:r>
        <w:rPr>
          <w:rFonts w:ascii="Trebuchet MS" w:hAnsi="Trebuchet MS"/>
          <w:sz w:val="28"/>
          <w:szCs w:val="28"/>
        </w:rPr>
        <w:t>________</w:t>
      </w:r>
      <w:r w:rsidRPr="00320C69">
        <w:rPr>
          <w:rFonts w:ascii="Trebuchet MS" w:hAnsi="Trebuchet MS"/>
          <w:sz w:val="28"/>
          <w:szCs w:val="28"/>
        </w:rPr>
        <w:t>T</w:t>
      </w:r>
      <w:r>
        <w:rPr>
          <w:rFonts w:ascii="Trebuchet MS" w:hAnsi="Trebuchet MS"/>
          <w:sz w:val="28"/>
          <w:szCs w:val="28"/>
        </w:rPr>
        <w:t>urma</w:t>
      </w:r>
      <w:proofErr w:type="spellEnd"/>
      <w:r>
        <w:rPr>
          <w:rFonts w:ascii="Trebuchet MS" w:hAnsi="Trebuchet MS"/>
          <w:sz w:val="28"/>
          <w:szCs w:val="28"/>
        </w:rPr>
        <w:t xml:space="preserve"> _______</w:t>
      </w:r>
    </w:p>
    <w:p w14:paraId="2E5B48A4" w14:textId="77777777" w:rsidR="00156E20" w:rsidRDefault="00156E20" w:rsidP="00F63696">
      <w:pPr>
        <w:ind w:firstLine="567"/>
        <w:rPr>
          <w:rFonts w:ascii="Trebuchet MS" w:hAnsi="Trebuchet MS"/>
          <w:sz w:val="22"/>
          <w:szCs w:val="22"/>
        </w:rPr>
      </w:pPr>
    </w:p>
    <w:p w14:paraId="03A0C1A0" w14:textId="77777777" w:rsidR="00156E20" w:rsidRDefault="00156E20" w:rsidP="00156E20">
      <w:pPr>
        <w:ind w:left="142"/>
        <w:rPr>
          <w:rFonts w:ascii="Trebuchet MS" w:hAnsi="Trebuchet MS"/>
          <w:sz w:val="22"/>
          <w:szCs w:val="22"/>
        </w:rPr>
      </w:pPr>
    </w:p>
    <w:p w14:paraId="040B5B91" w14:textId="13FB9BA0" w:rsidR="00EF5EC7" w:rsidRPr="00156E20" w:rsidRDefault="00EF5EC7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Uma vítima deitada numa cama, em paragem cardiorrespiratória, deve... </w:t>
      </w:r>
    </w:p>
    <w:p w14:paraId="0691F7E3" w14:textId="77777777" w:rsidR="00EF5EC7" w:rsidRPr="00156E20" w:rsidRDefault="00EF5EC7" w:rsidP="00183C6B">
      <w:pPr>
        <w:spacing w:line="276" w:lineRule="auto"/>
        <w:ind w:left="709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(A) … ser deslocada na sua cama para um espaço seguro que permita a realização das manobras de SBV.</w:t>
      </w:r>
    </w:p>
    <w:p w14:paraId="204EED75" w14:textId="77777777" w:rsidR="00EF5EC7" w:rsidRPr="00156E20" w:rsidRDefault="00EF5EC7" w:rsidP="00183C6B">
      <w:pPr>
        <w:spacing w:line="276" w:lineRule="auto"/>
        <w:ind w:left="709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 (B) … permanecer deitada na cama onde se encontra para ser submetida, de imediato, a manobras de SBV. </w:t>
      </w:r>
    </w:p>
    <w:p w14:paraId="691A44C2" w14:textId="77777777" w:rsidR="00EF5EC7" w:rsidRPr="00156E20" w:rsidRDefault="00EF5EC7" w:rsidP="00183C6B">
      <w:pPr>
        <w:spacing w:line="276" w:lineRule="auto"/>
        <w:ind w:left="709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ser colocada de costas, em posição lateral de segurança. </w:t>
      </w:r>
    </w:p>
    <w:p w14:paraId="59CA229A" w14:textId="2CE579C0" w:rsidR="00EF5EC7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ser removida para uma superfície plana e dura para se poder iniciar as manobras de SBV. </w:t>
      </w:r>
    </w:p>
    <w:p w14:paraId="7A7C847A" w14:textId="77777777" w:rsidR="00156E20" w:rsidRPr="00156E20" w:rsidRDefault="00156E20" w:rsidP="00183C6B">
      <w:pPr>
        <w:spacing w:line="276" w:lineRule="auto"/>
        <w:jc w:val="both"/>
        <w:rPr>
          <w:rFonts w:ascii="Trebuchet MS" w:hAnsi="Trebuchet MS" w:cs="Calibri"/>
          <w:sz w:val="22"/>
          <w:szCs w:val="22"/>
        </w:rPr>
      </w:pPr>
    </w:p>
    <w:p w14:paraId="397B93EF" w14:textId="77777777" w:rsidR="00415B2E" w:rsidRPr="00156E20" w:rsidRDefault="00EF5EC7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A permeabilização da vítima consiste em... </w:t>
      </w:r>
    </w:p>
    <w:p w14:paraId="3D30945D" w14:textId="77777777" w:rsidR="00415B2E" w:rsidRPr="00183C6B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inclinar a cabeça para trás e elevar o queixo. </w:t>
      </w:r>
    </w:p>
    <w:p w14:paraId="4337B81F" w14:textId="77777777" w:rsidR="00415B2E" w:rsidRPr="00183C6B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aplicar duas ventilações seguidas, cada uma das quais demorando cerca de 1 segundo. </w:t>
      </w:r>
    </w:p>
    <w:p w14:paraId="3D83B399" w14:textId="77777777" w:rsidR="00415B2E" w:rsidRPr="00183C6B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ser colocada de costas, em posição lateral de segurança. </w:t>
      </w:r>
    </w:p>
    <w:p w14:paraId="591E2EF6" w14:textId="77777777" w:rsidR="00415B2E" w:rsidRPr="00156E20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ser removida para uma superfície plana e dura para se poder iniciar as manobras de SBV. </w:t>
      </w:r>
    </w:p>
    <w:p w14:paraId="6FC86975" w14:textId="77777777" w:rsidR="00415B2E" w:rsidRPr="00156E20" w:rsidRDefault="00415B2E" w:rsidP="00183C6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1817FB7A" w14:textId="77777777" w:rsidR="00415B2E" w:rsidRPr="00156E20" w:rsidRDefault="00EF5EC7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Numa paragem cardiorrespiratória, o alerta para o 112 deve ser dado… </w:t>
      </w:r>
    </w:p>
    <w:p w14:paraId="766F3C23" w14:textId="77777777" w:rsidR="00415B2E" w:rsidRPr="00156E20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imediatamente após o reconhecimento do estado da vítima. </w:t>
      </w:r>
    </w:p>
    <w:p w14:paraId="033152F4" w14:textId="77777777" w:rsidR="00415B2E" w:rsidRPr="00156E20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após 30 compressões torácicas e 2 ventilações. </w:t>
      </w:r>
    </w:p>
    <w:p w14:paraId="66CAF5A1" w14:textId="77777777" w:rsidR="00415B2E" w:rsidRPr="00156E20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antes da aplicação do VOS, caso a vítima esteja inconsciente. </w:t>
      </w:r>
    </w:p>
    <w:p w14:paraId="6553FE97" w14:textId="133E0F1D" w:rsidR="00560916" w:rsidRPr="00156E20" w:rsidRDefault="00EF5EC7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(D) … após a colocação da vítima em posição lateral de segurança.</w:t>
      </w:r>
    </w:p>
    <w:p w14:paraId="4ED6750B" w14:textId="77777777" w:rsidR="00415B2E" w:rsidRPr="00156E20" w:rsidRDefault="00415B2E" w:rsidP="00183C6B">
      <w:pPr>
        <w:pStyle w:val="PargrafodaLista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1FDF2756" w14:textId="77777777" w:rsidR="00415B2E" w:rsidRPr="00156E20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Numa vítima em paragem cardiorrespiratória, pretende-se que as compressões torácicas... </w:t>
      </w:r>
    </w:p>
    <w:p w14:paraId="1E960312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transmitam ao coração movimentos mecânicos capazes de ativar o ciclo cardíaco. </w:t>
      </w:r>
    </w:p>
    <w:p w14:paraId="3B6101C3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preservem os batimentos cardíacos e forneçam energia ao coração. </w:t>
      </w:r>
    </w:p>
    <w:p w14:paraId="327B4979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garantam a circulação do sangue, promovam a hematose pulmonar e evitem a morte das células, principalmente do cérebro e do coração. </w:t>
      </w:r>
    </w:p>
    <w:p w14:paraId="2B0FBE6D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garantam o fornecimento de oxigénio aos pulmões de modo que seja normalizada a hematose pulmonar. </w:t>
      </w:r>
    </w:p>
    <w:p w14:paraId="754095D0" w14:textId="1A48B330" w:rsidR="00415B2E" w:rsidRDefault="00415B2E" w:rsidP="00183C6B">
      <w:pPr>
        <w:pStyle w:val="PargrafodaLista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720F0696" w14:textId="432392D2" w:rsidR="00156E20" w:rsidRDefault="00156E20" w:rsidP="00183C6B">
      <w:pPr>
        <w:pStyle w:val="PargrafodaLista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46C457A2" w14:textId="3E20CA35" w:rsidR="00183C6B" w:rsidRDefault="00183C6B" w:rsidP="00183C6B">
      <w:pPr>
        <w:pStyle w:val="PargrafodaLista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0AFA2D8C" w14:textId="77777777" w:rsidR="00183C6B" w:rsidRPr="00156E20" w:rsidRDefault="00183C6B" w:rsidP="00183C6B">
      <w:pPr>
        <w:pStyle w:val="PargrafodaLista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0511C835" w14:textId="77777777" w:rsidR="00415B2E" w:rsidRPr="00156E20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lastRenderedPageBreak/>
        <w:t xml:space="preserve">As compressões torácicas devem ser realizadas... </w:t>
      </w:r>
    </w:p>
    <w:p w14:paraId="54D53CA8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sobre as costelas localizadas do lado direito do tórax da vítima, para uma maior proximidade do coração. </w:t>
      </w:r>
    </w:p>
    <w:p w14:paraId="6C85E50E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sobre as costelas localizadas do lado esquerdo do tórax da vítima, para uma maior proximidade do coração. </w:t>
      </w:r>
    </w:p>
    <w:p w14:paraId="17D206C1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abaixo do esterno, no centro do abdómen da vítima. </w:t>
      </w:r>
    </w:p>
    <w:p w14:paraId="104A0FA1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sobre o esterno, no centro do tórax da vítima. </w:t>
      </w:r>
    </w:p>
    <w:p w14:paraId="2DDEC404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</w:p>
    <w:p w14:paraId="0C0C9AE8" w14:textId="78279FB9" w:rsidR="00415B2E" w:rsidRPr="00156E20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Uma compressão torácica deve… </w:t>
      </w:r>
    </w:p>
    <w:p w14:paraId="31865F31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fazer baixar o tórax cerca de 2 cm de modo a pressionar eficazmente o coração. </w:t>
      </w:r>
    </w:p>
    <w:p w14:paraId="323872F6" w14:textId="0AFEA9C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fazer baixar o tórax cerca de 5 cm de modo a pressionar eficazmente o coração. </w:t>
      </w:r>
    </w:p>
    <w:p w14:paraId="66F3516D" w14:textId="3A9F1C69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fazer baixar o tórax cerca de 7 cm de modo a pressionar eficazmente o coração. </w:t>
      </w:r>
    </w:p>
    <w:p w14:paraId="145518F7" w14:textId="1F87A7AE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(D) … fazer baixar o tórax o mais possível de modo a garantir o total esvaziamento dos ventrículos.</w:t>
      </w:r>
    </w:p>
    <w:p w14:paraId="23277884" w14:textId="77777777" w:rsidR="00415B2E" w:rsidRPr="00156E20" w:rsidRDefault="00415B2E" w:rsidP="00183C6B">
      <w:pPr>
        <w:pStyle w:val="PargrafodaLista"/>
        <w:tabs>
          <w:tab w:val="num" w:pos="709"/>
        </w:tabs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7ADFF84F" w14:textId="77777777" w:rsidR="00415B2E" w:rsidRPr="00156E20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As manobras de reanimação cardiorrespiratória podem ser interrompidas quando... </w:t>
      </w:r>
    </w:p>
    <w:p w14:paraId="7B5BAEBC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o alerta ao sistema de emergência médica, 112, tiver sido realizado pelo reanimador. </w:t>
      </w:r>
    </w:p>
    <w:p w14:paraId="6EA4C18F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o reanimador tiver executado 1 minuto de suporte básico de vida, com ciclos de 2 compressões e 30 ventilações. </w:t>
      </w:r>
    </w:p>
    <w:p w14:paraId="12C15481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a vítima recuperar os ciclos cardíaco e respiratório. </w:t>
      </w:r>
    </w:p>
    <w:p w14:paraId="573A5D19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estiverem concluídos cinco ciclos de 30 compressões torácicas e 2 ventilações. </w:t>
      </w:r>
    </w:p>
    <w:p w14:paraId="5C3DD82C" w14:textId="77777777" w:rsidR="00415B2E" w:rsidRPr="00156E20" w:rsidRDefault="00415B2E" w:rsidP="00183C6B">
      <w:pPr>
        <w:pStyle w:val="PargrafodaLista"/>
        <w:tabs>
          <w:tab w:val="num" w:pos="709"/>
        </w:tabs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00560FB0" w14:textId="77777777" w:rsidR="00415B2E" w:rsidRPr="00183C6B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Quando a vítima recupera os sinais cardiorrespiratórios, deve-se... </w:t>
      </w:r>
    </w:p>
    <w:p w14:paraId="400AE19C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ativar o sistema de emergência médica ligando para o 112. </w:t>
      </w:r>
    </w:p>
    <w:p w14:paraId="047BF318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(B) … elevar os membros inferiores da vítima para ajudar a manter a circulação sanguínea. </w:t>
      </w:r>
    </w:p>
    <w:p w14:paraId="2E518A3C" w14:textId="77777777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(C) … permeabilizar a via aérea da vítima e aplicar 2 ventilações de modo a reforçar a entrada de oxigénio nos pulmões. </w:t>
      </w:r>
    </w:p>
    <w:p w14:paraId="377B2D2A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(D) … colocar a vítima em posição lateral de segurança (PLS) e vigiar o seu estado de saúde. </w:t>
      </w:r>
    </w:p>
    <w:p w14:paraId="5802BE54" w14:textId="77777777" w:rsidR="00415B2E" w:rsidRPr="00156E20" w:rsidRDefault="00415B2E" w:rsidP="00183C6B">
      <w:pPr>
        <w:pStyle w:val="PargrafodaLista"/>
        <w:tabs>
          <w:tab w:val="num" w:pos="709"/>
        </w:tabs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</w:p>
    <w:p w14:paraId="7255E158" w14:textId="77777777" w:rsidR="00415B2E" w:rsidRPr="00156E20" w:rsidRDefault="00415B2E" w:rsidP="00183C6B">
      <w:pPr>
        <w:numPr>
          <w:ilvl w:val="0"/>
          <w:numId w:val="1"/>
        </w:numPr>
        <w:tabs>
          <w:tab w:val="clear" w:pos="1065"/>
          <w:tab w:val="left" w:pos="284"/>
        </w:tabs>
        <w:spacing w:after="240" w:line="276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A posição lateral de segurança (PLS) deve ser executada...</w:t>
      </w:r>
    </w:p>
    <w:p w14:paraId="5E8FCD5A" w14:textId="3CB3FE88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(A) … numa vítima inconsciente com paragem cardiorrespiratória. </w:t>
      </w:r>
    </w:p>
    <w:p w14:paraId="60387BA0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(B) … para garantir a permeabilidade da via aérea e a drenagem de fluidos da cavidade oral.</w:t>
      </w:r>
    </w:p>
    <w:p w14:paraId="73FD8489" w14:textId="77777777" w:rsidR="00415B2E" w:rsidRPr="00156E20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 xml:space="preserve"> (C) … para aumentar as hipóteses de recuperação de uma vítima com traumatismos na coluna vertebral. </w:t>
      </w:r>
    </w:p>
    <w:p w14:paraId="3C47209E" w14:textId="5FD27AC5" w:rsidR="00415B2E" w:rsidRPr="00183C6B" w:rsidRDefault="00415B2E" w:rsidP="00183C6B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  <w:r w:rsidRPr="00156E20">
        <w:rPr>
          <w:rFonts w:ascii="Trebuchet MS" w:hAnsi="Trebuchet MS"/>
          <w:sz w:val="22"/>
          <w:szCs w:val="22"/>
        </w:rPr>
        <w:t>(D) … para facilitar a aplicação de compressões torácicas e de ventilações em ciclos consecutivos 30:2.</w:t>
      </w:r>
    </w:p>
    <w:sectPr w:rsidR="00415B2E" w:rsidRPr="00183C6B" w:rsidSect="00183C6B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0E3B" w14:textId="77777777" w:rsidR="004F1A04" w:rsidRDefault="004F1A04">
      <w:r>
        <w:separator/>
      </w:r>
    </w:p>
  </w:endnote>
  <w:endnote w:type="continuationSeparator" w:id="0">
    <w:p w14:paraId="666B8145" w14:textId="77777777" w:rsidR="004F1A04" w:rsidRDefault="004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A250" w14:textId="77777777" w:rsidR="004F1A04" w:rsidRDefault="004F1A04">
      <w:r>
        <w:separator/>
      </w:r>
    </w:p>
  </w:footnote>
  <w:footnote w:type="continuationSeparator" w:id="0">
    <w:p w14:paraId="2962C747" w14:textId="77777777" w:rsidR="004F1A04" w:rsidRDefault="004F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3C2"/>
    <w:multiLevelType w:val="hybridMultilevel"/>
    <w:tmpl w:val="D43EC48E"/>
    <w:lvl w:ilvl="0" w:tplc="03DC728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500256"/>
    <w:multiLevelType w:val="hybridMultilevel"/>
    <w:tmpl w:val="CCE4DC46"/>
    <w:lvl w:ilvl="0" w:tplc="1E2A7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16"/>
    <w:rsid w:val="00103DC8"/>
    <w:rsid w:val="00156E20"/>
    <w:rsid w:val="00183C6B"/>
    <w:rsid w:val="002922A1"/>
    <w:rsid w:val="00354381"/>
    <w:rsid w:val="0038535D"/>
    <w:rsid w:val="003A1303"/>
    <w:rsid w:val="00412D3E"/>
    <w:rsid w:val="00415B2E"/>
    <w:rsid w:val="004646FF"/>
    <w:rsid w:val="004F1A04"/>
    <w:rsid w:val="00560916"/>
    <w:rsid w:val="005F0960"/>
    <w:rsid w:val="008C5F55"/>
    <w:rsid w:val="00A54FBE"/>
    <w:rsid w:val="00AD0F4B"/>
    <w:rsid w:val="00B4388B"/>
    <w:rsid w:val="00C770F9"/>
    <w:rsid w:val="00C82AEE"/>
    <w:rsid w:val="00D62532"/>
    <w:rsid w:val="00EF5EC7"/>
    <w:rsid w:val="00F10091"/>
    <w:rsid w:val="00F1446A"/>
    <w:rsid w:val="00F22656"/>
    <w:rsid w:val="00F34CA4"/>
    <w:rsid w:val="00F357EF"/>
    <w:rsid w:val="00F63696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770BE"/>
  <w15:chartTrackingRefBased/>
  <w15:docId w15:val="{9A15E725-75A2-4281-96F9-E7AB17C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rsid w:val="0056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A6979"/>
    <w:pPr>
      <w:tabs>
        <w:tab w:val="center" w:pos="4252"/>
        <w:tab w:val="right" w:pos="8504"/>
      </w:tabs>
    </w:pPr>
    <w:rPr>
      <w:rFonts w:ascii="Calibri" w:hAnsi="Calibri"/>
      <w:sz w:val="21"/>
      <w:szCs w:val="21"/>
      <w:lang w:eastAsia="en-US"/>
    </w:rPr>
  </w:style>
  <w:style w:type="character" w:customStyle="1" w:styleId="CabealhoCarter">
    <w:name w:val="Cabeçalho Caráter"/>
    <w:link w:val="Cabealho"/>
    <w:uiPriority w:val="99"/>
    <w:rsid w:val="00FA6979"/>
    <w:rPr>
      <w:rFonts w:ascii="Calibri" w:hAnsi="Calibri"/>
      <w:sz w:val="21"/>
      <w:szCs w:val="21"/>
      <w:lang w:eastAsia="en-US"/>
    </w:rPr>
  </w:style>
  <w:style w:type="paragraph" w:styleId="Rodap">
    <w:name w:val="footer"/>
    <w:basedOn w:val="Normal"/>
    <w:link w:val="RodapCarter"/>
    <w:rsid w:val="00F6369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6369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..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TaDeChuva</dc:creator>
  <cp:keywords/>
  <dc:description/>
  <cp:lastModifiedBy>Cristina Campos</cp:lastModifiedBy>
  <cp:revision>2</cp:revision>
  <dcterms:created xsi:type="dcterms:W3CDTF">2020-03-15T15:02:00Z</dcterms:created>
  <dcterms:modified xsi:type="dcterms:W3CDTF">2020-03-15T15:02:00Z</dcterms:modified>
</cp:coreProperties>
</file>